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70D81" w14:textId="77777777" w:rsidR="00526FC4" w:rsidRPr="00C63283" w:rsidRDefault="00002DD4" w:rsidP="00526FC4">
      <w:pPr>
        <w:spacing w:before="100" w:beforeAutospacing="1" w:after="100" w:afterAutospacing="1" w:line="240" w:lineRule="auto"/>
        <w:jc w:val="both"/>
        <w:outlineLvl w:val="2"/>
        <w:rPr>
          <w:rFonts w:ascii="Quicksand Medium" w:eastAsia="Times New Roman" w:hAnsi="Quicksand Medium" w:cs="Times New Roman"/>
          <w:b/>
          <w:bCs/>
          <w:color w:val="DF9838"/>
          <w:sz w:val="28"/>
          <w:szCs w:val="28"/>
          <w:lang w:eastAsia="fr-FR"/>
        </w:rPr>
      </w:pPr>
      <w:r w:rsidRPr="00C63283">
        <w:rPr>
          <w:rFonts w:ascii="Quicksand Medium" w:eastAsia="Times New Roman" w:hAnsi="Quicksand Medium" w:cs="Times New Roman"/>
          <w:b/>
          <w:bCs/>
          <w:color w:val="DF9838"/>
          <w:sz w:val="28"/>
          <w:szCs w:val="28"/>
          <w:lang w:eastAsia="fr-FR"/>
        </w:rPr>
        <w:t>Quelle protection pour les personnels des commerces / distribution alimentaire ?</w:t>
      </w:r>
    </w:p>
    <w:p w14:paraId="058DCF94" w14:textId="77777777" w:rsidR="00002DD4" w:rsidRPr="00C63283" w:rsidRDefault="00526FC4" w:rsidP="00526FC4">
      <w:pPr>
        <w:rPr>
          <w:rFonts w:ascii="Quicksand Medium" w:eastAsia="Times New Roman" w:hAnsi="Quicksand Medium" w:cs="Times New Roman"/>
          <w:sz w:val="20"/>
          <w:szCs w:val="20"/>
        </w:rPr>
      </w:pPr>
      <w:r w:rsidRPr="00C63283">
        <w:rPr>
          <w:rFonts w:ascii="Quicksand Medium" w:eastAsia="Times New Roman" w:hAnsi="Quicksand Medium" w:cs="Times New Roman"/>
          <w:bCs/>
          <w:i/>
          <w:sz w:val="20"/>
          <w:szCs w:val="20"/>
          <w:lang w:eastAsia="fr-FR"/>
        </w:rPr>
        <w:t>Source INRS :</w:t>
      </w:r>
      <w:r w:rsidRPr="00C63283">
        <w:rPr>
          <w:rFonts w:ascii="Quicksand Medium" w:eastAsia="Times New Roman" w:hAnsi="Quicksand Medium" w:cs="Times New Roman"/>
          <w:b/>
          <w:bCs/>
          <w:sz w:val="20"/>
          <w:szCs w:val="20"/>
          <w:lang w:eastAsia="fr-FR"/>
        </w:rPr>
        <w:t xml:space="preserve"> </w:t>
      </w:r>
      <w:hyperlink r:id="rId5" w:history="1">
        <w:r w:rsidRPr="00C63283">
          <w:rPr>
            <w:rStyle w:val="Lienhypertexte"/>
            <w:rFonts w:ascii="Quicksand Medium" w:hAnsi="Quicksand Medium"/>
            <w:sz w:val="20"/>
            <w:szCs w:val="20"/>
          </w:rPr>
          <w:t>http://www.inrs.fr/actualites/COVID-19-et-entreprises.html</w:t>
        </w:r>
      </w:hyperlink>
    </w:p>
    <w:p w14:paraId="250A2C69" w14:textId="71DE36B1" w:rsidR="00002DD4" w:rsidRPr="00C63283" w:rsidRDefault="00002DD4" w:rsidP="00526FC4">
      <w:pPr>
        <w:spacing w:before="100" w:beforeAutospacing="1" w:after="100" w:afterAutospacing="1" w:line="240" w:lineRule="auto"/>
        <w:jc w:val="both"/>
        <w:rPr>
          <w:rFonts w:ascii="Quicksand Medium" w:eastAsia="Times New Roman" w:hAnsi="Quicksand Medium" w:cs="Times New Roman"/>
          <w:sz w:val="24"/>
          <w:szCs w:val="24"/>
          <w:lang w:eastAsia="fr-FR"/>
        </w:rPr>
      </w:pPr>
      <w:r w:rsidRPr="00C63283">
        <w:rPr>
          <w:rFonts w:ascii="Quicksand Medium" w:eastAsia="Times New Roman" w:hAnsi="Quicksand Medium" w:cs="Times New Roman"/>
          <w:sz w:val="24"/>
          <w:szCs w:val="24"/>
          <w:lang w:eastAsia="fr-FR"/>
        </w:rPr>
        <w:t xml:space="preserve">Tous les établissements indispensables à la vie de la Nation, notamment les marchés alimentaires clos ou ouverts et commerces alimentaires (y compris les Drive alimentaires), les pharmacies, les stations-services, les banques, les bureaux de tabac et distribution de la presse ainsi que certains services publics (services de transport …) restent ouverts (cf. liste des établissements autorisés à recevoir du public et autorisés à rester ouverts par dérogation sur le </w:t>
      </w:r>
      <w:hyperlink r:id="rId6" w:tgtFrame="_blank" w:history="1">
        <w:r w:rsidRPr="00C63283">
          <w:rPr>
            <w:rFonts w:ascii="Quicksand Medium" w:eastAsia="Times New Roman" w:hAnsi="Quicksand Medium" w:cs="Times New Roman"/>
            <w:color w:val="0000FF"/>
            <w:sz w:val="24"/>
            <w:szCs w:val="24"/>
            <w:u w:val="single"/>
            <w:lang w:eastAsia="fr-FR"/>
          </w:rPr>
          <w:t>site du gouvernement</w:t>
        </w:r>
      </w:hyperlink>
      <w:r w:rsidRPr="00C63283">
        <w:rPr>
          <w:rFonts w:ascii="Quicksand Medium" w:eastAsia="Times New Roman" w:hAnsi="Quicksand Medium" w:cs="Times New Roman"/>
          <w:sz w:val="24"/>
          <w:szCs w:val="24"/>
          <w:lang w:eastAsia="fr-FR"/>
        </w:rPr>
        <w:t>).</w:t>
      </w:r>
    </w:p>
    <w:p w14:paraId="125680D4" w14:textId="77777777" w:rsidR="00002DD4" w:rsidRPr="00C63283" w:rsidRDefault="00002DD4" w:rsidP="00526FC4">
      <w:pPr>
        <w:spacing w:before="100" w:beforeAutospacing="1" w:after="100" w:afterAutospacing="1" w:line="240" w:lineRule="auto"/>
        <w:jc w:val="both"/>
        <w:rPr>
          <w:rFonts w:ascii="Quicksand Medium" w:eastAsia="Times New Roman" w:hAnsi="Quicksand Medium" w:cs="Times New Roman"/>
          <w:sz w:val="24"/>
          <w:szCs w:val="24"/>
          <w:lang w:eastAsia="fr-FR"/>
        </w:rPr>
      </w:pPr>
      <w:r w:rsidRPr="00C63283">
        <w:rPr>
          <w:rFonts w:ascii="Quicksand Medium" w:eastAsia="Times New Roman" w:hAnsi="Quicksand Medium" w:cs="Times New Roman"/>
          <w:sz w:val="24"/>
          <w:szCs w:val="24"/>
          <w:lang w:eastAsia="fr-FR"/>
        </w:rPr>
        <w:t>Dans ces établissements, il convient :  </w:t>
      </w:r>
    </w:p>
    <w:p w14:paraId="1B98FFD6" w14:textId="77777777" w:rsidR="00002DD4" w:rsidRPr="00C63283" w:rsidRDefault="00002DD4" w:rsidP="00526F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Quicksand Medium" w:eastAsia="Times New Roman" w:hAnsi="Quicksand Medium" w:cs="Times New Roman"/>
          <w:sz w:val="24"/>
          <w:szCs w:val="24"/>
          <w:lang w:eastAsia="fr-FR"/>
        </w:rPr>
      </w:pPr>
      <w:r w:rsidRPr="00C63283">
        <w:rPr>
          <w:rFonts w:ascii="Quicksand Medium" w:eastAsia="Times New Roman" w:hAnsi="Quicksand Medium" w:cs="Times New Roman"/>
          <w:sz w:val="24"/>
          <w:szCs w:val="24"/>
          <w:lang w:eastAsia="fr-FR"/>
        </w:rPr>
        <w:t xml:space="preserve">De </w:t>
      </w:r>
      <w:r w:rsidRPr="00C63283">
        <w:rPr>
          <w:rFonts w:ascii="Quicksand Medium" w:eastAsia="Times New Roman" w:hAnsi="Quicksand Medium" w:cs="Times New Roman"/>
          <w:b/>
          <w:bCs/>
          <w:sz w:val="24"/>
          <w:szCs w:val="24"/>
          <w:lang w:eastAsia="fr-FR"/>
        </w:rPr>
        <w:t>limiter le nombre de clients simultanément présents</w:t>
      </w:r>
      <w:r w:rsidRPr="00C63283">
        <w:rPr>
          <w:rFonts w:ascii="Quicksand Medium" w:eastAsia="Times New Roman" w:hAnsi="Quicksand Medium" w:cs="Times New Roman"/>
          <w:sz w:val="24"/>
          <w:szCs w:val="24"/>
          <w:lang w:eastAsia="fr-FR"/>
        </w:rPr>
        <w:t xml:space="preserve"> dans le magasin.</w:t>
      </w:r>
    </w:p>
    <w:p w14:paraId="579B7EC5" w14:textId="77777777" w:rsidR="00002DD4" w:rsidRPr="00C63283" w:rsidRDefault="00002DD4" w:rsidP="00526F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Quicksand Medium" w:eastAsia="Times New Roman" w:hAnsi="Quicksand Medium" w:cs="Times New Roman"/>
          <w:sz w:val="24"/>
          <w:szCs w:val="24"/>
          <w:lang w:eastAsia="fr-FR"/>
        </w:rPr>
      </w:pPr>
      <w:r w:rsidRPr="00C63283">
        <w:rPr>
          <w:rFonts w:ascii="Quicksand Medium" w:eastAsia="Times New Roman" w:hAnsi="Quicksand Medium" w:cs="Times New Roman"/>
          <w:sz w:val="24"/>
          <w:szCs w:val="24"/>
          <w:lang w:eastAsia="fr-FR"/>
        </w:rPr>
        <w:t xml:space="preserve">De </w:t>
      </w:r>
      <w:r w:rsidRPr="00C63283">
        <w:rPr>
          <w:rFonts w:ascii="Quicksand Medium" w:eastAsia="Times New Roman" w:hAnsi="Quicksand Medium" w:cs="Times New Roman"/>
          <w:b/>
          <w:bCs/>
          <w:sz w:val="24"/>
          <w:szCs w:val="24"/>
          <w:lang w:eastAsia="fr-FR"/>
        </w:rPr>
        <w:t>respecter une distance de sécurité entre travailleur et clients</w:t>
      </w:r>
      <w:r w:rsidRPr="00C63283">
        <w:rPr>
          <w:rFonts w:ascii="Quicksand Medium" w:eastAsia="Times New Roman" w:hAnsi="Quicksand Medium" w:cs="Times New Roman"/>
          <w:sz w:val="24"/>
          <w:szCs w:val="24"/>
          <w:lang w:eastAsia="fr-FR"/>
        </w:rPr>
        <w:t xml:space="preserve"> et faire </w:t>
      </w:r>
      <w:r w:rsidRPr="00C63283">
        <w:rPr>
          <w:rFonts w:ascii="Quicksand Medium" w:eastAsia="Times New Roman" w:hAnsi="Quicksand Medium" w:cs="Times New Roman"/>
          <w:b/>
          <w:bCs/>
          <w:sz w:val="24"/>
          <w:szCs w:val="24"/>
          <w:lang w:eastAsia="fr-FR"/>
        </w:rPr>
        <w:t xml:space="preserve">respecter cette distance entre les clients </w:t>
      </w:r>
      <w:r w:rsidRPr="00C63283">
        <w:rPr>
          <w:rFonts w:ascii="Quicksand Medium" w:eastAsia="Times New Roman" w:hAnsi="Quicksand Medium" w:cs="Times New Roman"/>
          <w:sz w:val="24"/>
          <w:szCs w:val="24"/>
          <w:lang w:eastAsia="fr-FR"/>
        </w:rPr>
        <w:t>(affiche, marquage au sol…) dans l’établissement et à la caisse.</w:t>
      </w:r>
    </w:p>
    <w:p w14:paraId="035B3718" w14:textId="43265656" w:rsidR="00002DD4" w:rsidRPr="00C63283" w:rsidRDefault="00002DD4" w:rsidP="00526F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Quicksand Medium" w:eastAsia="Times New Roman" w:hAnsi="Quicksand Medium" w:cs="Times New Roman"/>
          <w:sz w:val="24"/>
          <w:szCs w:val="24"/>
          <w:lang w:eastAsia="fr-FR"/>
        </w:rPr>
      </w:pPr>
      <w:r w:rsidRPr="00C63283">
        <w:rPr>
          <w:rFonts w:ascii="Quicksand Medium" w:eastAsia="Times New Roman" w:hAnsi="Quicksand Medium" w:cs="Times New Roman"/>
          <w:sz w:val="24"/>
          <w:szCs w:val="24"/>
          <w:lang w:eastAsia="fr-FR"/>
        </w:rPr>
        <w:t xml:space="preserve">De </w:t>
      </w:r>
      <w:r w:rsidRPr="00C63283">
        <w:rPr>
          <w:rFonts w:ascii="Quicksand Medium" w:eastAsia="Times New Roman" w:hAnsi="Quicksand Medium" w:cs="Times New Roman"/>
          <w:b/>
          <w:bCs/>
          <w:sz w:val="24"/>
          <w:szCs w:val="24"/>
          <w:lang w:eastAsia="fr-FR"/>
        </w:rPr>
        <w:t xml:space="preserve">nettoyer régulièrement avec une lingette </w:t>
      </w:r>
      <w:r w:rsidR="00C63283">
        <w:rPr>
          <w:rFonts w:ascii="Quicksand Medium" w:eastAsia="Times New Roman" w:hAnsi="Quicksand Medium" w:cs="Times New Roman"/>
          <w:b/>
          <w:bCs/>
          <w:sz w:val="24"/>
          <w:szCs w:val="24"/>
          <w:lang w:eastAsia="fr-FR"/>
        </w:rPr>
        <w:t>désinfectante</w:t>
      </w:r>
      <w:r w:rsidRPr="00C63283">
        <w:rPr>
          <w:rFonts w:ascii="Quicksand Medium" w:eastAsia="Times New Roman" w:hAnsi="Quicksand Medium" w:cs="Times New Roman"/>
          <w:b/>
          <w:bCs/>
          <w:sz w:val="24"/>
          <w:szCs w:val="24"/>
          <w:lang w:eastAsia="fr-FR"/>
        </w:rPr>
        <w:t xml:space="preserve"> les surfaces</w:t>
      </w:r>
      <w:r w:rsidRPr="00C63283">
        <w:rPr>
          <w:rFonts w:ascii="Quicksand Medium" w:eastAsia="Times New Roman" w:hAnsi="Quicksand Medium" w:cs="Times New Roman"/>
          <w:sz w:val="24"/>
          <w:szCs w:val="24"/>
          <w:lang w:eastAsia="fr-FR"/>
        </w:rPr>
        <w:t> :  comptoir, ordinateurs, terminal de paiement électronique (TEP)…</w:t>
      </w:r>
    </w:p>
    <w:p w14:paraId="5D5D39EE" w14:textId="77777777" w:rsidR="00002DD4" w:rsidRPr="00C63283" w:rsidRDefault="00002DD4" w:rsidP="00526F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Quicksand Medium" w:eastAsia="Times New Roman" w:hAnsi="Quicksand Medium" w:cs="Times New Roman"/>
          <w:sz w:val="24"/>
          <w:szCs w:val="24"/>
          <w:lang w:eastAsia="fr-FR"/>
        </w:rPr>
      </w:pPr>
      <w:r w:rsidRPr="00C63283">
        <w:rPr>
          <w:rFonts w:ascii="Quicksand Medium" w:eastAsia="Times New Roman" w:hAnsi="Quicksand Medium" w:cs="Times New Roman"/>
          <w:b/>
          <w:bCs/>
          <w:sz w:val="24"/>
          <w:szCs w:val="24"/>
          <w:lang w:eastAsia="fr-FR"/>
        </w:rPr>
        <w:t>D’éviter tout contact physique avec les clients</w:t>
      </w:r>
      <w:r w:rsidRPr="00C63283">
        <w:rPr>
          <w:rFonts w:ascii="Quicksand Medium" w:eastAsia="Times New Roman" w:hAnsi="Quicksand Medium" w:cs="Times New Roman"/>
          <w:sz w:val="24"/>
          <w:szCs w:val="24"/>
          <w:lang w:eastAsia="fr-FR"/>
        </w:rPr>
        <w:t> ; par exemple déposer la marchandise sur une surface ou le client peut la récupérer, plutôt que de donner le produit « de la main à la main ».</w:t>
      </w:r>
    </w:p>
    <w:p w14:paraId="5C8451BA" w14:textId="77777777" w:rsidR="00002DD4" w:rsidRPr="00C63283" w:rsidRDefault="00002DD4" w:rsidP="00526F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Quicksand Medium" w:eastAsia="Times New Roman" w:hAnsi="Quicksand Medium" w:cs="Times New Roman"/>
          <w:sz w:val="24"/>
          <w:szCs w:val="24"/>
          <w:lang w:eastAsia="fr-FR"/>
        </w:rPr>
      </w:pPr>
      <w:r w:rsidRPr="00C63283">
        <w:rPr>
          <w:rFonts w:ascii="Quicksand Medium" w:eastAsia="Times New Roman" w:hAnsi="Quicksand Medium" w:cs="Times New Roman"/>
          <w:sz w:val="24"/>
          <w:szCs w:val="24"/>
          <w:lang w:eastAsia="fr-FR"/>
        </w:rPr>
        <w:t xml:space="preserve">De </w:t>
      </w:r>
      <w:r w:rsidRPr="00C63283">
        <w:rPr>
          <w:rFonts w:ascii="Quicksand Medium" w:eastAsia="Times New Roman" w:hAnsi="Quicksand Medium" w:cs="Times New Roman"/>
          <w:b/>
          <w:bCs/>
          <w:sz w:val="24"/>
          <w:szCs w:val="24"/>
          <w:lang w:eastAsia="fr-FR"/>
        </w:rPr>
        <w:t xml:space="preserve">fournir des moyens d’hygiène pour se laver très régulièrement les mains avec de l’eau et du savon ou avec une solution </w:t>
      </w:r>
      <w:proofErr w:type="spellStart"/>
      <w:r w:rsidRPr="00C63283">
        <w:rPr>
          <w:rFonts w:ascii="Quicksand Medium" w:eastAsia="Times New Roman" w:hAnsi="Quicksand Medium" w:cs="Times New Roman"/>
          <w:b/>
          <w:bCs/>
          <w:sz w:val="24"/>
          <w:szCs w:val="24"/>
          <w:lang w:eastAsia="fr-FR"/>
        </w:rPr>
        <w:t>hydro-alcoolique</w:t>
      </w:r>
      <w:proofErr w:type="spellEnd"/>
      <w:r w:rsidRPr="00C63283">
        <w:rPr>
          <w:rFonts w:ascii="Quicksand Medium" w:eastAsia="Times New Roman" w:hAnsi="Quicksand Medium" w:cs="Times New Roman"/>
          <w:sz w:val="24"/>
          <w:szCs w:val="24"/>
          <w:lang w:eastAsia="fr-FR"/>
        </w:rPr>
        <w:t>, et éviter de se toucher le visage.</w:t>
      </w:r>
    </w:p>
    <w:p w14:paraId="5B40267C" w14:textId="77777777" w:rsidR="00002DD4" w:rsidRPr="00C63283" w:rsidRDefault="00002DD4" w:rsidP="00526F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Quicksand Medium" w:eastAsia="Times New Roman" w:hAnsi="Quicksand Medium" w:cs="Times New Roman"/>
          <w:sz w:val="24"/>
          <w:szCs w:val="24"/>
          <w:lang w:eastAsia="fr-FR"/>
        </w:rPr>
      </w:pPr>
      <w:r w:rsidRPr="00C63283">
        <w:rPr>
          <w:rFonts w:ascii="Quicksand Medium" w:eastAsia="Times New Roman" w:hAnsi="Quicksand Medium" w:cs="Times New Roman"/>
          <w:b/>
          <w:bCs/>
          <w:sz w:val="24"/>
          <w:szCs w:val="24"/>
          <w:lang w:eastAsia="fr-FR"/>
        </w:rPr>
        <w:t>De privilégier l’utilisation des caisses automatiques</w:t>
      </w:r>
      <w:r w:rsidRPr="00C63283">
        <w:rPr>
          <w:rFonts w:ascii="Quicksand Medium" w:eastAsia="Times New Roman" w:hAnsi="Quicksand Medium" w:cs="Times New Roman"/>
          <w:sz w:val="24"/>
          <w:szCs w:val="24"/>
          <w:lang w:eastAsia="fr-FR"/>
        </w:rPr>
        <w:t xml:space="preserve"> lorsqu’elles existent.</w:t>
      </w:r>
    </w:p>
    <w:p w14:paraId="47113BB0" w14:textId="77777777" w:rsidR="00002DD4" w:rsidRPr="00C63283" w:rsidRDefault="00002DD4" w:rsidP="00526F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Quicksand Medium" w:eastAsia="Times New Roman" w:hAnsi="Quicksand Medium" w:cs="Times New Roman"/>
          <w:sz w:val="24"/>
          <w:szCs w:val="24"/>
          <w:lang w:eastAsia="fr-FR"/>
        </w:rPr>
      </w:pPr>
      <w:r w:rsidRPr="00C63283">
        <w:rPr>
          <w:rFonts w:ascii="Quicksand Medium" w:eastAsia="Times New Roman" w:hAnsi="Quicksand Medium" w:cs="Times New Roman"/>
          <w:sz w:val="24"/>
          <w:szCs w:val="24"/>
          <w:lang w:eastAsia="fr-FR"/>
        </w:rPr>
        <w:t xml:space="preserve">De </w:t>
      </w:r>
      <w:r w:rsidRPr="00C63283">
        <w:rPr>
          <w:rFonts w:ascii="Quicksand Medium" w:eastAsia="Times New Roman" w:hAnsi="Quicksand Medium" w:cs="Times New Roman"/>
          <w:b/>
          <w:bCs/>
          <w:sz w:val="24"/>
          <w:szCs w:val="24"/>
          <w:lang w:eastAsia="fr-FR"/>
        </w:rPr>
        <w:t>privilégier les moyens de paiement automatiques</w:t>
      </w:r>
      <w:r w:rsidRPr="00C63283">
        <w:rPr>
          <w:rFonts w:ascii="Quicksand Medium" w:eastAsia="Times New Roman" w:hAnsi="Quicksand Medium" w:cs="Times New Roman"/>
          <w:sz w:val="24"/>
          <w:szCs w:val="24"/>
          <w:lang w:eastAsia="fr-FR"/>
        </w:rPr>
        <w:t xml:space="preserve"> (CB sans contact, monnayeur de caisse…).</w:t>
      </w:r>
    </w:p>
    <w:p w14:paraId="7B2BA434" w14:textId="77777777" w:rsidR="00002DD4" w:rsidRPr="00C63283" w:rsidRDefault="00002DD4" w:rsidP="00526F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Quicksand Medium" w:eastAsia="Times New Roman" w:hAnsi="Quicksand Medium" w:cs="Times New Roman"/>
          <w:sz w:val="24"/>
          <w:szCs w:val="24"/>
          <w:lang w:eastAsia="fr-FR"/>
        </w:rPr>
      </w:pPr>
      <w:r w:rsidRPr="00C63283">
        <w:rPr>
          <w:rFonts w:ascii="Quicksand Medium" w:eastAsia="Times New Roman" w:hAnsi="Quicksand Medium" w:cs="Times New Roman"/>
          <w:sz w:val="24"/>
          <w:szCs w:val="24"/>
          <w:lang w:eastAsia="fr-FR"/>
        </w:rPr>
        <w:t xml:space="preserve">De mettre en place des dispositifs tels que des </w:t>
      </w:r>
      <w:bookmarkStart w:id="0" w:name="_GoBack"/>
      <w:r w:rsidRPr="00C63283">
        <w:rPr>
          <w:rFonts w:ascii="Quicksand Medium" w:eastAsia="Times New Roman" w:hAnsi="Quicksand Medium" w:cs="Times New Roman"/>
          <w:b/>
          <w:bCs/>
          <w:sz w:val="24"/>
          <w:szCs w:val="24"/>
          <w:lang w:eastAsia="fr-FR"/>
        </w:rPr>
        <w:t>écrans en plexiglass pour limiter le risque de projection de gouttelettes</w:t>
      </w:r>
      <w:bookmarkEnd w:id="0"/>
      <w:r w:rsidRPr="00C63283">
        <w:rPr>
          <w:rFonts w:ascii="Quicksand Medium" w:eastAsia="Times New Roman" w:hAnsi="Quicksand Medium" w:cs="Times New Roman"/>
          <w:sz w:val="24"/>
          <w:szCs w:val="24"/>
          <w:lang w:eastAsia="fr-FR"/>
        </w:rPr>
        <w:t>. Ces dispositifs doivent alors être nettoyés fréquemment en respectant les mêmes procédures de nettoyage que les autres surfaces.</w:t>
      </w:r>
    </w:p>
    <w:p w14:paraId="544753DA" w14:textId="77777777" w:rsidR="00F752A6" w:rsidRPr="00C63283" w:rsidRDefault="00F752A6" w:rsidP="00526FC4">
      <w:pPr>
        <w:jc w:val="both"/>
        <w:rPr>
          <w:rFonts w:ascii="Quicksand Medium" w:hAnsi="Quicksand Medium"/>
        </w:rPr>
      </w:pPr>
    </w:p>
    <w:sectPr w:rsidR="00F752A6" w:rsidRPr="00C63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icksand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00000287" w:usb1="08070000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F7908"/>
    <w:multiLevelType w:val="multilevel"/>
    <w:tmpl w:val="F788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D4"/>
    <w:rsid w:val="00002DD4"/>
    <w:rsid w:val="00131224"/>
    <w:rsid w:val="00526FC4"/>
    <w:rsid w:val="005C78B5"/>
    <w:rsid w:val="00C63283"/>
    <w:rsid w:val="00F7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BC2FE"/>
  <w15:docId w15:val="{4AD900D2-977E-424C-9D3D-7C42DBF3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02D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02DD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0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02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uvernement.fr/info-coronavirus" TargetMode="External"/><Relationship Id="rId5" Type="http://schemas.openxmlformats.org/officeDocument/2006/relationships/hyperlink" Target="http://www.inrs.fr/actualites/COVID-19-et-entrepris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1EB372B8</Template>
  <TotalTime>3</TotalTime>
  <Pages>1</Pages>
  <Words>310</Words>
  <Characters>1706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TOMARINE Katia</dc:creator>
  <cp:keywords/>
  <dc:description/>
  <cp:lastModifiedBy>BITTON Natacha</cp:lastModifiedBy>
  <cp:revision>2</cp:revision>
  <dcterms:created xsi:type="dcterms:W3CDTF">2020-03-31T09:05:00Z</dcterms:created>
  <dcterms:modified xsi:type="dcterms:W3CDTF">2020-03-31T09:05:00Z</dcterms:modified>
</cp:coreProperties>
</file>