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0D81" w14:textId="77777777" w:rsidR="00526FC4" w:rsidRPr="00C63283" w:rsidRDefault="00002DD4" w:rsidP="00526FC4">
      <w:pPr>
        <w:spacing w:before="100" w:beforeAutospacing="1" w:after="100" w:afterAutospacing="1" w:line="240" w:lineRule="auto"/>
        <w:jc w:val="both"/>
        <w:outlineLvl w:val="2"/>
        <w:rPr>
          <w:rFonts w:ascii="Quicksand Medium" w:eastAsia="Times New Roman" w:hAnsi="Quicksand Medium" w:cs="Times New Roman"/>
          <w:b/>
          <w:bCs/>
          <w:color w:val="DF9838"/>
          <w:sz w:val="28"/>
          <w:szCs w:val="28"/>
          <w:lang w:eastAsia="fr-FR"/>
        </w:rPr>
      </w:pPr>
      <w:r w:rsidRPr="00C63283">
        <w:rPr>
          <w:rFonts w:ascii="Quicksand Medium" w:eastAsia="Times New Roman" w:hAnsi="Quicksand Medium" w:cs="Times New Roman"/>
          <w:b/>
          <w:bCs/>
          <w:color w:val="DF9838"/>
          <w:sz w:val="28"/>
          <w:szCs w:val="28"/>
          <w:lang w:eastAsia="fr-FR"/>
        </w:rPr>
        <w:t>Quelle protection pour les personnels des commerces / distribution alimentaire ?</w:t>
      </w:r>
    </w:p>
    <w:p w14:paraId="058DCF94" w14:textId="77777777" w:rsidR="00002DD4" w:rsidRPr="00C63283" w:rsidRDefault="00526FC4" w:rsidP="00526FC4">
      <w:pPr>
        <w:rPr>
          <w:rFonts w:ascii="Quicksand Medium" w:eastAsia="Times New Roman" w:hAnsi="Quicksand Medium" w:cs="Times New Roman"/>
          <w:sz w:val="20"/>
          <w:szCs w:val="20"/>
        </w:rPr>
      </w:pPr>
      <w:r w:rsidRPr="00C63283">
        <w:rPr>
          <w:rFonts w:ascii="Quicksand Medium" w:eastAsia="Times New Roman" w:hAnsi="Quicksand Medium" w:cs="Times New Roman"/>
          <w:bCs/>
          <w:i/>
          <w:sz w:val="20"/>
          <w:szCs w:val="20"/>
          <w:lang w:eastAsia="fr-FR"/>
        </w:rPr>
        <w:t>Source INRS :</w:t>
      </w:r>
      <w:r w:rsidRPr="00C63283">
        <w:rPr>
          <w:rFonts w:ascii="Quicksand Medium" w:eastAsia="Times New Roman" w:hAnsi="Quicksand Medium" w:cs="Times New Roman"/>
          <w:b/>
          <w:bCs/>
          <w:sz w:val="20"/>
          <w:szCs w:val="20"/>
          <w:lang w:eastAsia="fr-FR"/>
        </w:rPr>
        <w:t xml:space="preserve"> </w:t>
      </w:r>
      <w:hyperlink r:id="rId5" w:history="1">
        <w:r w:rsidRPr="00C63283">
          <w:rPr>
            <w:rStyle w:val="Lienhypertexte"/>
            <w:rFonts w:ascii="Quicksand Medium" w:hAnsi="Quicksand Medium"/>
            <w:sz w:val="20"/>
            <w:szCs w:val="20"/>
          </w:rPr>
          <w:t>http://www.inrs.fr/actualites/COVID-19-et-entreprises.html</w:t>
        </w:r>
      </w:hyperlink>
    </w:p>
    <w:p w14:paraId="250A2C69" w14:textId="71DE36B1" w:rsidR="00002DD4" w:rsidRPr="00C63283" w:rsidRDefault="00002DD4" w:rsidP="00526FC4">
      <w:p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Tous les établissements indispensables à la vie de la Nation, notamment les marchés alimentaires clos ou ouverts et commerces alimentaires (y compris les Drive alimentaires), les pharmacies, les stations-services, les banques, les bureaux de tabac et distribution de la presse ainsi que certains services publics (services de transport …) restent ouverts (cf. liste des établissements autorisés à recevoir du public et autorisés à rester ouverts par dérogation sur le </w:t>
      </w:r>
      <w:hyperlink r:id="rId6" w:tgtFrame="_blank" w:history="1">
        <w:r w:rsidRPr="00C63283">
          <w:rPr>
            <w:rFonts w:ascii="Quicksand Medium" w:eastAsia="Times New Roman" w:hAnsi="Quicksand Medium" w:cs="Times New Roman"/>
            <w:color w:val="0000FF"/>
            <w:sz w:val="24"/>
            <w:szCs w:val="24"/>
            <w:u w:val="single"/>
            <w:lang w:eastAsia="fr-FR"/>
          </w:rPr>
          <w:t>site du gouvernement</w:t>
        </w:r>
      </w:hyperlink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>).</w:t>
      </w:r>
    </w:p>
    <w:p w14:paraId="125680D4" w14:textId="77777777" w:rsidR="00002DD4" w:rsidRPr="00C63283" w:rsidRDefault="00002DD4" w:rsidP="00526FC4">
      <w:p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>Dans ces établissements, il convient :  </w:t>
      </w:r>
    </w:p>
    <w:p w14:paraId="1B98FFD6" w14:textId="77777777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De </w:t>
      </w: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limiter le nombre de clients simultanément présents</w:t>
      </w: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 dans le magasin.</w:t>
      </w:r>
    </w:p>
    <w:p w14:paraId="579B7EC5" w14:textId="77777777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De </w:t>
      </w: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respecter une distance de sécurité entre travailleur et clients</w:t>
      </w: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 et faire </w:t>
      </w: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 xml:space="preserve">respecter cette distance entre les clients </w:t>
      </w: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>(affiche, marquage au sol…) dans l’établissement et à la caisse.</w:t>
      </w:r>
    </w:p>
    <w:p w14:paraId="035B3718" w14:textId="43265656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De </w:t>
      </w: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 xml:space="preserve">nettoyer régulièrement avec une lingette </w:t>
      </w:r>
      <w:r w:rsid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désinfectante</w:t>
      </w: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 xml:space="preserve"> les surfaces</w:t>
      </w: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> :  comptoir, ordinateurs, terminal de paiement électronique (TEP)…</w:t>
      </w:r>
    </w:p>
    <w:p w14:paraId="5D5D39EE" w14:textId="77777777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D’éviter tout contact physique avec les clients</w:t>
      </w: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> ; par exemple déposer la marchandise sur une surface ou le client peut la récupérer, plutôt que de donner le produit « de la main à la main ».</w:t>
      </w:r>
    </w:p>
    <w:p w14:paraId="5C8451BA" w14:textId="77777777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De </w:t>
      </w: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 xml:space="preserve">fournir des moyens d’hygiène pour se laver très régulièrement les mains avec de l’eau et du savon ou avec une solution </w:t>
      </w:r>
      <w:proofErr w:type="spellStart"/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hydro-alcoolique</w:t>
      </w:r>
      <w:proofErr w:type="spellEnd"/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>, et éviter de se toucher le visage.</w:t>
      </w:r>
    </w:p>
    <w:p w14:paraId="5B40267C" w14:textId="77777777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De privilégier l’utilisation des caisses automatiques</w:t>
      </w: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 lorsqu’elles existent.</w:t>
      </w:r>
    </w:p>
    <w:p w14:paraId="47113BB0" w14:textId="77777777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De </w:t>
      </w:r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privilégier les moyens de paiement automatiques</w:t>
      </w: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 (CB sans contact, monnayeur de caisse…).</w:t>
      </w:r>
    </w:p>
    <w:p w14:paraId="7B2BA434" w14:textId="77777777" w:rsidR="00002DD4" w:rsidRPr="00C63283" w:rsidRDefault="00002DD4" w:rsidP="00526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Quicksand Medium" w:eastAsia="Times New Roman" w:hAnsi="Quicksand Medium" w:cs="Times New Roman"/>
          <w:sz w:val="24"/>
          <w:szCs w:val="24"/>
          <w:lang w:eastAsia="fr-FR"/>
        </w:rPr>
      </w:pPr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 xml:space="preserve">De mettre en place des dispositifs tels que des </w:t>
      </w:r>
      <w:bookmarkStart w:id="0" w:name="_GoBack"/>
      <w:r w:rsidRPr="00C63283">
        <w:rPr>
          <w:rFonts w:ascii="Quicksand Medium" w:eastAsia="Times New Roman" w:hAnsi="Quicksand Medium" w:cs="Times New Roman"/>
          <w:b/>
          <w:bCs/>
          <w:sz w:val="24"/>
          <w:szCs w:val="24"/>
          <w:lang w:eastAsia="fr-FR"/>
        </w:rPr>
        <w:t>écrans en plexiglass pour limiter le risque de projection de gouttelettes</w:t>
      </w:r>
      <w:bookmarkEnd w:id="0"/>
      <w:r w:rsidRPr="00C63283">
        <w:rPr>
          <w:rFonts w:ascii="Quicksand Medium" w:eastAsia="Times New Roman" w:hAnsi="Quicksand Medium" w:cs="Times New Roman"/>
          <w:sz w:val="24"/>
          <w:szCs w:val="24"/>
          <w:lang w:eastAsia="fr-FR"/>
        </w:rPr>
        <w:t>. Ces dispositifs doivent alors être nettoyés fréquemment en respectant les mêmes procédures de nettoyage que les autres surfaces.</w:t>
      </w:r>
    </w:p>
    <w:p w14:paraId="544753DA" w14:textId="77777777" w:rsidR="00F752A6" w:rsidRPr="00C63283" w:rsidRDefault="00F752A6" w:rsidP="00526FC4">
      <w:pPr>
        <w:jc w:val="both"/>
        <w:rPr>
          <w:rFonts w:ascii="Quicksand Medium" w:hAnsi="Quicksand Medium"/>
        </w:rPr>
      </w:pPr>
    </w:p>
    <w:sectPr w:rsidR="00F752A6" w:rsidRPr="00C6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908"/>
    <w:multiLevelType w:val="multilevel"/>
    <w:tmpl w:val="F78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D4"/>
    <w:rsid w:val="00002DD4"/>
    <w:rsid w:val="00131224"/>
    <w:rsid w:val="00526FC4"/>
    <w:rsid w:val="005C78B5"/>
    <w:rsid w:val="00C63283"/>
    <w:rsid w:val="00F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BC2FE"/>
  <w15:docId w15:val="{4AD900D2-977E-424C-9D3D-7C42DBF3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02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2D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uvernement.fr/info-coronavirus" TargetMode="External"/><Relationship Id="rId5" Type="http://schemas.openxmlformats.org/officeDocument/2006/relationships/hyperlink" Target="http://www.inrs.fr/actualites/COVID-19-et-entrepri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1EB372B8</Template>
  <TotalTime>3</TotalTime>
  <Pages>1</Pages>
  <Words>310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TOMARINE Katia</dc:creator>
  <cp:keywords/>
  <dc:description/>
  <cp:lastModifiedBy>BITTON Natacha</cp:lastModifiedBy>
  <cp:revision>2</cp:revision>
  <dcterms:created xsi:type="dcterms:W3CDTF">2020-03-31T09:05:00Z</dcterms:created>
  <dcterms:modified xsi:type="dcterms:W3CDTF">2020-03-31T09:05:00Z</dcterms:modified>
</cp:coreProperties>
</file>